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28" w:rsidRPr="00026528" w:rsidRDefault="00026528" w:rsidP="00026528">
      <w:pPr>
        <w:shd w:val="clear" w:color="auto" w:fill="F5FBFF"/>
        <w:spacing w:after="0" w:line="600" w:lineRule="atLeast"/>
        <w:textAlignment w:val="baseline"/>
        <w:outlineLvl w:val="0"/>
        <w:rPr>
          <w:rFonts w:ascii="GentiumBookBasic" w:eastAsia="Times New Roman" w:hAnsi="GentiumBookBasic" w:cs="Times New Roman"/>
          <w:b/>
          <w:bCs/>
          <w:color w:val="000000"/>
          <w:kern w:val="36"/>
          <w:sz w:val="54"/>
          <w:szCs w:val="54"/>
          <w:lang w:eastAsia="it-IT"/>
        </w:rPr>
      </w:pPr>
      <w:r w:rsidRPr="00026528">
        <w:rPr>
          <w:rFonts w:ascii="GentiumBookBasic" w:eastAsia="Times New Roman" w:hAnsi="GentiumBookBasic" w:cs="Times New Roman"/>
          <w:b/>
          <w:bCs/>
          <w:color w:val="000000"/>
          <w:kern w:val="36"/>
          <w:sz w:val="54"/>
          <w:szCs w:val="54"/>
          <w:lang w:eastAsia="it-IT"/>
        </w:rPr>
        <w:t>Avvocati: bonus acquisti informatici</w:t>
      </w:r>
    </w:p>
    <w:p w:rsidR="00026528" w:rsidRPr="00026528" w:rsidRDefault="00026528" w:rsidP="00026528">
      <w:pPr>
        <w:shd w:val="clear" w:color="auto" w:fill="F5FB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it-IT"/>
        </w:rPr>
      </w:pPr>
      <w:proofErr w:type="gramStart"/>
      <w:r w:rsidRPr="00026528">
        <w:rPr>
          <w:rFonts w:ascii="inherit" w:eastAsia="Times New Roman" w:hAnsi="inherit" w:cs="Times New Roman"/>
          <w:color w:val="000000"/>
          <w:sz w:val="18"/>
          <w:szCs w:val="18"/>
          <w:lang w:eastAsia="it-IT"/>
        </w:rPr>
        <w:t>di</w:t>
      </w:r>
      <w:proofErr w:type="gramEnd"/>
      <w:r w:rsidRPr="00026528">
        <w:rPr>
          <w:rFonts w:ascii="inherit" w:eastAsia="Times New Roman" w:hAnsi="inherit" w:cs="Times New Roman"/>
          <w:color w:val="000000"/>
          <w:sz w:val="18"/>
          <w:szCs w:val="18"/>
          <w:lang w:eastAsia="it-IT"/>
        </w:rPr>
        <w:t> </w:t>
      </w:r>
      <w:hyperlink r:id="rId5" w:history="1">
        <w:r w:rsidRPr="00026528">
          <w:rPr>
            <w:rFonts w:ascii="Arial sans-serif" w:eastAsia="Times New Roman" w:hAnsi="Arial sans-serif" w:cs="Times New Roman"/>
            <w:color w:val="0000FF"/>
            <w:sz w:val="21"/>
            <w:szCs w:val="21"/>
            <w:u w:val="single"/>
            <w:bdr w:val="none" w:sz="0" w:space="0" w:color="auto" w:frame="1"/>
            <w:lang w:eastAsia="it-IT"/>
          </w:rPr>
          <w:t xml:space="preserve">Redazione </w:t>
        </w:r>
        <w:proofErr w:type="spellStart"/>
        <w:r w:rsidRPr="00026528">
          <w:rPr>
            <w:rFonts w:ascii="Arial sans-serif" w:eastAsia="Times New Roman" w:hAnsi="Arial sans-serif" w:cs="Times New Roman"/>
            <w:color w:val="0000FF"/>
            <w:sz w:val="21"/>
            <w:szCs w:val="21"/>
            <w:u w:val="single"/>
            <w:bdr w:val="none" w:sz="0" w:space="0" w:color="auto" w:frame="1"/>
            <w:lang w:eastAsia="it-IT"/>
          </w:rPr>
          <w:t>PMI.It</w:t>
        </w:r>
        <w:proofErr w:type="spellEnd"/>
      </w:hyperlink>
    </w:p>
    <w:p w:rsidR="00026528" w:rsidRPr="00026528" w:rsidRDefault="00026528" w:rsidP="00026528">
      <w:pPr>
        <w:shd w:val="clear" w:color="auto" w:fill="F5FB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it-IT"/>
        </w:rPr>
      </w:pPr>
      <w:proofErr w:type="gramStart"/>
      <w:r w:rsidRPr="00026528">
        <w:rPr>
          <w:rFonts w:ascii="inherit" w:eastAsia="Times New Roman" w:hAnsi="inherit" w:cs="Times New Roman"/>
          <w:color w:val="000000"/>
          <w:sz w:val="18"/>
          <w:szCs w:val="18"/>
          <w:lang w:eastAsia="it-IT"/>
        </w:rPr>
        <w:t>scritto</w:t>
      </w:r>
      <w:proofErr w:type="gramEnd"/>
      <w:r w:rsidRPr="00026528">
        <w:rPr>
          <w:rFonts w:ascii="inherit" w:eastAsia="Times New Roman" w:hAnsi="inherit" w:cs="Times New Roman"/>
          <w:color w:val="000000"/>
          <w:sz w:val="18"/>
          <w:szCs w:val="18"/>
          <w:lang w:eastAsia="it-IT"/>
        </w:rPr>
        <w:t xml:space="preserve"> il </w:t>
      </w:r>
      <w:r w:rsidRPr="00026528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it-IT"/>
        </w:rPr>
        <w:t>30 agosto 2018</w:t>
      </w:r>
    </w:p>
    <w:p w:rsidR="00026528" w:rsidRPr="00026528" w:rsidRDefault="00026528" w:rsidP="00026528">
      <w:pPr>
        <w:shd w:val="clear" w:color="auto" w:fill="F5FBFF"/>
        <w:spacing w:line="390" w:lineRule="atLeast"/>
        <w:textAlignment w:val="baseline"/>
        <w:rPr>
          <w:rFonts w:ascii="Arial sans-serif" w:eastAsia="Times New Roman" w:hAnsi="Arial sans-serif" w:cs="Times New Roman"/>
          <w:color w:val="000000"/>
          <w:sz w:val="27"/>
          <w:szCs w:val="27"/>
          <w:lang w:eastAsia="it-IT"/>
        </w:rPr>
      </w:pPr>
      <w:r w:rsidRPr="00026528"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it-IT"/>
        </w:rPr>
        <w:t>Contributi ai professionisti del foro per l’acquisto di strumenti e risorse informatiche: come richiederli e tutte le scadenze.</w:t>
      </w:r>
    </w:p>
    <w:p w:rsidR="00026528" w:rsidRPr="00026528" w:rsidRDefault="00026528" w:rsidP="00026528">
      <w:pPr>
        <w:shd w:val="clear" w:color="auto" w:fill="F5FBFF"/>
        <w:spacing w:after="0" w:line="390" w:lineRule="atLeast"/>
        <w:textAlignment w:val="baseline"/>
        <w:rPr>
          <w:rFonts w:ascii="inherit" w:eastAsia="Times New Roman" w:hAnsi="inherit" w:cs="Times New Roman"/>
          <w:b/>
          <w:bCs/>
          <w:color w:val="003F74"/>
          <w:sz w:val="24"/>
          <w:szCs w:val="24"/>
          <w:bdr w:val="none" w:sz="0" w:space="0" w:color="auto" w:frame="1"/>
          <w:lang w:eastAsia="it-IT"/>
        </w:rPr>
      </w:pPr>
      <w:r w:rsidRPr="00026528">
        <w:rPr>
          <w:rFonts w:ascii="GentiumBookBasic" w:eastAsia="Times New Roman" w:hAnsi="GentiumBookBasic" w:cs="Times New Roman"/>
          <w:noProof/>
          <w:color w:val="000000"/>
          <w:sz w:val="27"/>
          <w:szCs w:val="27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tangolo 1" descr="https://www.pmi.it/professioni/lavoro-e-carriera/276191/avvocati-bonus-acquisti-informatici.html?utm_source=newsletter&amp;utm_medium=email&amp;utm_campaign=Newsletter%3A%20PMI.it&amp;utm_content=avvocati-bonus-acquisti-informati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65DDFE" id="Rettangolo 1" o:spid="_x0000_s1026" alt="https://www.pmi.it/professioni/lavoro-e-carriera/276191/avvocati-bonus-acquisti-informatici.html?utm_source=newsletter&amp;utm_medium=email&amp;utm_campaign=Newsletter%3A%20PMI.it&amp;utm_content=avvocati-bonus-acquisti-informatic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P1d+t84AwAAqA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 w:rsidRPr="0002652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fldChar w:fldCharType="begin"/>
      </w:r>
      <w:r w:rsidRPr="0002652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instrText xml:space="preserve"> HYPERLINK "https://www.pmi.it/professioni/lavoro-e-carriera/272779/avvocati-sempre-piu-digitali.html" </w:instrText>
      </w:r>
      <w:r w:rsidRPr="0002652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fldChar w:fldCharType="separate"/>
      </w:r>
    </w:p>
    <w:p w:rsidR="00026528" w:rsidRPr="00026528" w:rsidRDefault="00026528" w:rsidP="00026528">
      <w:pPr>
        <w:shd w:val="clear" w:color="auto" w:fill="F5FBFF"/>
        <w:spacing w:before="120" w:after="0" w:line="300" w:lineRule="atLeast"/>
        <w:textAlignment w:val="baseline"/>
        <w:outlineLvl w:val="2"/>
        <w:rPr>
          <w:rFonts w:ascii="GentiumBookBasic" w:eastAsia="Times New Roman" w:hAnsi="GentiumBookBasic" w:cs="Times New Roman"/>
          <w:b/>
          <w:bCs/>
          <w:color w:val="000000"/>
          <w:sz w:val="27"/>
          <w:szCs w:val="27"/>
          <w:lang w:eastAsia="it-IT"/>
        </w:rPr>
      </w:pPr>
      <w:r w:rsidRPr="00026528">
        <w:rPr>
          <w:rFonts w:ascii="GentiumBookBasic" w:eastAsia="Times New Roman" w:hAnsi="GentiumBookBasic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Avvocati sempre più digitali</w:t>
      </w:r>
    </w:p>
    <w:p w:rsidR="00026528" w:rsidRPr="00026528" w:rsidRDefault="00026528" w:rsidP="00026528">
      <w:pPr>
        <w:shd w:val="clear" w:color="auto" w:fill="F5FBFF"/>
        <w:spacing w:after="0" w:line="390" w:lineRule="atLeast"/>
        <w:textAlignment w:val="baseline"/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</w:pPr>
      <w:r w:rsidRPr="0002652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fldChar w:fldCharType="end"/>
      </w:r>
      <w:r w:rsidRPr="00026528">
        <w:rPr>
          <w:rFonts w:ascii="inherit" w:eastAsia="Times New Roman" w:hAnsi="inherit" w:cs="Times New Roman"/>
          <w:b/>
          <w:bCs/>
          <w:color w:val="AD9E68"/>
          <w:sz w:val="21"/>
          <w:szCs w:val="21"/>
          <w:bdr w:val="none" w:sz="0" w:space="0" w:color="auto" w:frame="1"/>
          <w:lang w:eastAsia="it-IT"/>
        </w:rPr>
        <w:t>27 giugno 2018</w:t>
      </w:r>
      <w:r w:rsidRPr="0002652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Ammonta a 1500 euro il contributo concesso agli </w:t>
      </w:r>
      <w:r w:rsidRPr="0002652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avvocati</w:t>
      </w: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 xml:space="preserve"> </w:t>
      </w:r>
      <w:r w:rsidRPr="0002652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da parte della </w:t>
      </w:r>
      <w:r w:rsidRPr="0002652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Cassa Forense </w:t>
      </w:r>
      <w:r w:rsidRPr="0002652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per coprire i costi dell’acquisto di nuovi </w:t>
      </w:r>
      <w:r w:rsidRPr="0002652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strumenti informatici</w:t>
      </w:r>
      <w:r w:rsidRPr="0002652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, da utilizzare presso lo studio legale. Si tratta di un bonus una tantum riconosciuto come copertura del 50% delle spese, erogato a favore degli iscritti alla Cassa o all’Albo, non sospesi o cancellati dall’Albo e non beneficiari del medesimo </w:t>
      </w:r>
      <w:r w:rsidRPr="0002652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contributo</w:t>
      </w:r>
      <w:r w:rsidRPr="0002652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 relativamente al bando 2017.</w:t>
      </w:r>
    </w:p>
    <w:p w:rsidR="00026528" w:rsidRPr="00026528" w:rsidRDefault="00026528" w:rsidP="00026528">
      <w:pPr>
        <w:shd w:val="clear" w:color="auto" w:fill="F5FBFF"/>
        <w:spacing w:after="0" w:line="39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02652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È tuttavia necessario avere dichiarato nel Modello 5/2018 un </w:t>
      </w:r>
      <w:r w:rsidRPr="0002652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reddito</w:t>
      </w: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 xml:space="preserve"> </w:t>
      </w:r>
      <w:bookmarkStart w:id="0" w:name="_GoBack"/>
      <w:bookmarkEnd w:id="0"/>
      <w:r w:rsidRPr="0002652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professionale inferiore a 50mila euro o per coloro che non erano tenuti all’invio del Modello 5/2018, un reddito netto inferiore a 50mila euro.</w:t>
      </w:r>
    </w:p>
    <w:p w:rsidR="00026528" w:rsidRPr="00026528" w:rsidRDefault="00026528" w:rsidP="00026528">
      <w:pPr>
        <w:shd w:val="clear" w:color="auto" w:fill="F5FBFF"/>
        <w:spacing w:after="0" w:line="39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02652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Attraverso il </w:t>
      </w:r>
      <w:r w:rsidRPr="0002652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bonus</w:t>
      </w:r>
      <w:r w:rsidRPr="0002652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 xml:space="preserve"> è possibile acquistare un PC fisso o un portatile ma anche altre </w:t>
      </w:r>
      <w:proofErr w:type="gramStart"/>
      <w:r w:rsidRPr="0002652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attrezzature</w:t>
      </w:r>
      <w:proofErr w:type="gramEnd"/>
      <w:r w:rsidRPr="0002652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 xml:space="preserve"> come monitori, scanner, stampante, </w:t>
      </w:r>
      <w:proofErr w:type="spellStart"/>
      <w:r w:rsidRPr="0002652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tablet</w:t>
      </w:r>
      <w:proofErr w:type="spellEnd"/>
      <w:r w:rsidRPr="0002652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, fotocopiatrice, licenze software, risorse per la conservazione dei dati.</w:t>
      </w:r>
    </w:p>
    <w:p w:rsidR="00026528" w:rsidRPr="00026528" w:rsidRDefault="00026528" w:rsidP="00026528">
      <w:pPr>
        <w:shd w:val="clear" w:color="auto" w:fill="F5FBFF"/>
        <w:spacing w:line="39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02652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Sarà la Cassa Forense a stilare una </w:t>
      </w:r>
      <w:r w:rsidRPr="0002652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graduatoria finale</w:t>
      </w:r>
      <w:r w:rsidRPr="0002652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, erogando in seguito il contributo in tranche da 300 euro per coprire le spese documentate da apposite fatture fiscali. Le domande possono essere inviate entro il 16 gennaio 2019.</w:t>
      </w:r>
    </w:p>
    <w:p w:rsidR="00C7426C" w:rsidRDefault="00C7426C"/>
    <w:sectPr w:rsidR="00C742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BookBasic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F4997"/>
    <w:multiLevelType w:val="multilevel"/>
    <w:tmpl w:val="C34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28"/>
    <w:rsid w:val="00026528"/>
    <w:rsid w:val="00C7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6D2FA-F841-458D-B9D3-A6A4D6D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26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265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2652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2652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2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uthor">
    <w:name w:val="author"/>
    <w:basedOn w:val="Carpredefinitoparagrafo"/>
    <w:rsid w:val="00026528"/>
  </w:style>
  <w:style w:type="character" w:styleId="Collegamentoipertestuale">
    <w:name w:val="Hyperlink"/>
    <w:basedOn w:val="Carpredefinitoparagrafo"/>
    <w:uiPriority w:val="99"/>
    <w:semiHidden/>
    <w:unhideWhenUsed/>
    <w:rsid w:val="0002652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26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3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1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38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0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59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194">
              <w:marLeft w:val="-720"/>
              <w:marRight w:val="36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8623">
                          <w:marLeft w:val="120"/>
                          <w:marRight w:val="12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585898">
                          <w:marLeft w:val="0"/>
                          <w:marRight w:val="12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2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513483">
                          <w:marLeft w:val="0"/>
                          <w:marRight w:val="12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9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37692">
                              <w:marLeft w:val="-6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42954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7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51167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7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8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4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2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mi.it/author/redazione-pmi-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>user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Bruzzo</dc:creator>
  <cp:keywords/>
  <dc:description/>
  <cp:lastModifiedBy>Bruzzo</cp:lastModifiedBy>
  <cp:revision>1</cp:revision>
  <dcterms:created xsi:type="dcterms:W3CDTF">2018-08-31T08:55:00Z</dcterms:created>
  <dcterms:modified xsi:type="dcterms:W3CDTF">2018-08-31T08:56:00Z</dcterms:modified>
</cp:coreProperties>
</file>